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09D747" w14:textId="77777777" w:rsidR="00986B13" w:rsidRDefault="00986B13" w:rsidP="00986B13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55CF1B97" w14:textId="77777777" w:rsidR="00986B13" w:rsidRDefault="00986B13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6F9DADA1" w14:textId="1FA69C83" w:rsidR="00E67153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Data Sovereignty, ICIP &amp; Ethics</w:t>
      </w:r>
    </w:p>
    <w:p w14:paraId="0F1ADE7F" w14:textId="77777777" w:rsidR="00E67153" w:rsidRDefault="00000000">
      <w:pPr>
        <w:spacing w:before="80" w:after="160"/>
        <w:rPr>
          <w:i/>
          <w:color w:val="5A5A5A"/>
          <w:sz w:val="28"/>
          <w:szCs w:val="28"/>
        </w:rPr>
      </w:pPr>
      <w:r w:rsidRPr="00986B13">
        <w:rPr>
          <w:i/>
          <w:color w:val="5A5A5A"/>
          <w:sz w:val="28"/>
          <w:szCs w:val="28"/>
        </w:rPr>
        <w:t>Frameworks and questions, so decisions can be made well. The decisions themselves sit with Aboriginal and Torres Strait Islander people.</w:t>
      </w:r>
    </w:p>
    <w:p w14:paraId="4AB46C86" w14:textId="77777777" w:rsidR="00986B13" w:rsidRPr="00986B13" w:rsidRDefault="00986B13">
      <w:pPr>
        <w:spacing w:before="80" w:after="160"/>
        <w:rPr>
          <w:sz w:val="28"/>
          <w:szCs w:val="28"/>
        </w:rPr>
      </w:pPr>
    </w:p>
    <w:p w14:paraId="27031AB4" w14:textId="77777777" w:rsidR="00E67153" w:rsidRPr="00986B13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86B13">
        <w:rPr>
          <w:rFonts w:ascii="Georgia" w:hAnsi="Georgia"/>
          <w:b/>
          <w:color w:val="128A8A"/>
          <w:sz w:val="28"/>
          <w:szCs w:val="28"/>
        </w:rPr>
        <w:t>The frameworks (full sources in the library)</w:t>
      </w:r>
    </w:p>
    <w:p w14:paraId="3D242C5B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CARE Principles:  </w:t>
      </w:r>
      <w:r w:rsidRPr="00986B13">
        <w:rPr>
          <w:sz w:val="28"/>
          <w:szCs w:val="28"/>
        </w:rPr>
        <w:t>Collective benefit, Authority to control, Responsibility, Ethics.</w:t>
      </w:r>
    </w:p>
    <w:p w14:paraId="2FC6650B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Maiam nayri Wingara:  </w:t>
      </w:r>
      <w:r w:rsidRPr="00986B13">
        <w:rPr>
          <w:sz w:val="28"/>
          <w:szCs w:val="28"/>
        </w:rPr>
        <w:t>Indigenous control of the data ecosystem; data disaggregated to community level.</w:t>
      </w:r>
    </w:p>
    <w:p w14:paraId="691F237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AIATSIS Code of Ethics:  </w:t>
      </w:r>
      <w:r w:rsidRPr="00986B13">
        <w:rPr>
          <w:sz w:val="28"/>
          <w:szCs w:val="28"/>
        </w:rPr>
        <w:t>consent, benefit, and a data management plan covering secondary use.</w:t>
      </w:r>
    </w:p>
    <w:p w14:paraId="6AA1AA6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True Tracks (ICIP):  </w:t>
      </w:r>
      <w:r w:rsidRPr="00986B13">
        <w:rPr>
          <w:sz w:val="28"/>
          <w:szCs w:val="28"/>
        </w:rPr>
        <w:t>free, prior and informed consent, attribution, integrity, benefit sharing.</w:t>
      </w:r>
    </w:p>
    <w:p w14:paraId="5714425C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b/>
          <w:sz w:val="28"/>
          <w:szCs w:val="28"/>
        </w:rPr>
        <w:t xml:space="preserve">NHMRC:  </w:t>
      </w:r>
      <w:r w:rsidRPr="00986B13">
        <w:rPr>
          <w:sz w:val="28"/>
          <w:szCs w:val="28"/>
        </w:rPr>
        <w:t>National Statement Ch 4.7; AI to summarise literature is routine, AI on participant data is not.</w:t>
      </w:r>
    </w:p>
    <w:p w14:paraId="3F429BB0" w14:textId="77777777" w:rsidR="00E67153" w:rsidRPr="00986B13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86B13">
        <w:rPr>
          <w:rFonts w:ascii="Georgia" w:hAnsi="Georgia"/>
          <w:b/>
          <w:color w:val="128A8A"/>
          <w:sz w:val="28"/>
          <w:szCs w:val="28"/>
        </w:rPr>
        <w:t>Questions you might ask</w:t>
      </w:r>
    </w:p>
    <w:p w14:paraId="795B87B9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Whose data is this, and who has the authority to decide how it is used?</w:t>
      </w:r>
    </w:p>
    <w:p w14:paraId="4772CDC6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Was the community engaged from the start, not just asked to approve at the end?</w:t>
      </w:r>
    </w:p>
    <w:p w14:paraId="1A4D11A7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Is entering this into an AI tool a new, unconsented secondary use?</w:t>
      </w:r>
    </w:p>
    <w:p w14:paraId="19AAFCA7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>Who benefits, and is that benefit defined by the community itself?</w:t>
      </w:r>
    </w:p>
    <w:p w14:paraId="4FAB42FF" w14:textId="77777777" w:rsidR="00E67153" w:rsidRPr="00986B13" w:rsidRDefault="00000000">
      <w:pPr>
        <w:spacing w:after="80"/>
        <w:ind w:left="432" w:hanging="259"/>
        <w:rPr>
          <w:sz w:val="28"/>
          <w:szCs w:val="28"/>
        </w:rPr>
      </w:pPr>
      <w:r w:rsidRPr="00986B13">
        <w:rPr>
          <w:color w:val="128A8A"/>
          <w:sz w:val="28"/>
          <w:szCs w:val="28"/>
        </w:rPr>
        <w:t xml:space="preserve">•  </w:t>
      </w:r>
      <w:r w:rsidRPr="00986B13">
        <w:rPr>
          <w:sz w:val="28"/>
          <w:szCs w:val="28"/>
        </w:rPr>
        <w:t xml:space="preserve">Could a person be identified, and where would the data </w:t>
      </w:r>
      <w:proofErr w:type="gramStart"/>
      <w:r w:rsidRPr="00986B13">
        <w:rPr>
          <w:sz w:val="28"/>
          <w:szCs w:val="28"/>
        </w:rPr>
        <w:t>actually go</w:t>
      </w:r>
      <w:proofErr w:type="gramEnd"/>
      <w:r w:rsidRPr="00986B13">
        <w:rPr>
          <w:sz w:val="28"/>
          <w:szCs w:val="28"/>
        </w:rPr>
        <w:t>?</w:t>
      </w:r>
    </w:p>
    <w:p w14:paraId="7836108B" w14:textId="77777777" w:rsidR="00E67153" w:rsidRPr="00986B13" w:rsidRDefault="00E67153">
      <w:pPr>
        <w:spacing w:before="120"/>
        <w:rPr>
          <w:sz w:val="28"/>
          <w:szCs w:val="28"/>
        </w:rPr>
      </w:pPr>
    </w:p>
    <w:p w14:paraId="4D259184" w14:textId="77777777" w:rsidR="00E67153" w:rsidRDefault="00E67153">
      <w:pPr>
        <w:pBdr>
          <w:bottom w:val="single" w:sz="4" w:space="4" w:color="128A8A"/>
        </w:pBdr>
      </w:pPr>
    </w:p>
    <w:p w14:paraId="354C59E2" w14:textId="629C944E" w:rsidR="00E67153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E67153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2567268">
    <w:abstractNumId w:val="8"/>
  </w:num>
  <w:num w:numId="2" w16cid:durableId="1872919332">
    <w:abstractNumId w:val="6"/>
  </w:num>
  <w:num w:numId="3" w16cid:durableId="1735277324">
    <w:abstractNumId w:val="5"/>
  </w:num>
  <w:num w:numId="4" w16cid:durableId="2145390773">
    <w:abstractNumId w:val="4"/>
  </w:num>
  <w:num w:numId="5" w16cid:durableId="144862145">
    <w:abstractNumId w:val="7"/>
  </w:num>
  <w:num w:numId="6" w16cid:durableId="1871795724">
    <w:abstractNumId w:val="3"/>
  </w:num>
  <w:num w:numId="7" w16cid:durableId="1918975003">
    <w:abstractNumId w:val="2"/>
  </w:num>
  <w:num w:numId="8" w16cid:durableId="825632729">
    <w:abstractNumId w:val="1"/>
  </w:num>
  <w:num w:numId="9" w16cid:durableId="6781962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986B13"/>
    <w:rsid w:val="00AA1D8D"/>
    <w:rsid w:val="00B47730"/>
    <w:rsid w:val="00CB0664"/>
    <w:rsid w:val="00E671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30D209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1011</Characters>
  <Application>Microsoft Office Word</Application>
  <DocSecurity>0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2026-07-19T05:33:00Z</dcterms:modified>
  <cp:category/>
</cp:coreProperties>
</file>